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6A" w:rsidRPr="00EA19CD" w:rsidRDefault="00D0006A" w:rsidP="00D0006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it-IT"/>
        </w:rPr>
      </w:pPr>
      <w:r w:rsidRPr="00EA19CD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Piazza Agliardi,19</w:t>
      </w:r>
    </w:p>
    <w:p w:rsidR="00D0006A" w:rsidRPr="00EA19CD" w:rsidRDefault="00D0006A" w:rsidP="00D0006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it-IT"/>
        </w:rPr>
      </w:pPr>
      <w:r w:rsidRPr="00EA19CD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24055 – </w:t>
      </w:r>
      <w:r w:rsidRPr="00EA19C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it-IT"/>
        </w:rPr>
        <w:t>COLOGNO AL SERIO (BG)</w:t>
      </w:r>
    </w:p>
    <w:p w:rsidR="00D0006A" w:rsidRPr="00F77546" w:rsidRDefault="00D0006A" w:rsidP="00D0006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en-US" w:eastAsia="it-IT"/>
        </w:rPr>
      </w:pPr>
      <w:r w:rsidRPr="00F77546">
        <w:rPr>
          <w:rFonts w:ascii="Times New Roman" w:eastAsia="Times New Roman" w:hAnsi="Times New Roman"/>
          <w:color w:val="000000"/>
          <w:sz w:val="26"/>
          <w:szCs w:val="26"/>
          <w:lang w:val="en-US" w:eastAsia="it-IT"/>
        </w:rPr>
        <w:t>C.F.</w:t>
      </w:r>
      <w:r w:rsidR="00D96FDA" w:rsidRPr="00F77546">
        <w:rPr>
          <w:rFonts w:ascii="Times New Roman" w:eastAsia="Times New Roman" w:hAnsi="Times New Roman"/>
          <w:color w:val="000000"/>
          <w:sz w:val="26"/>
          <w:szCs w:val="26"/>
          <w:lang w:val="en-US" w:eastAsia="it-IT"/>
        </w:rPr>
        <w:t xml:space="preserve"> </w:t>
      </w:r>
      <w:r w:rsidRPr="00F77546">
        <w:rPr>
          <w:rFonts w:ascii="Times New Roman" w:eastAsia="Times New Roman" w:hAnsi="Times New Roman"/>
          <w:color w:val="000000"/>
          <w:sz w:val="26"/>
          <w:szCs w:val="26"/>
          <w:lang w:val="en-US" w:eastAsia="it-IT"/>
        </w:rPr>
        <w:t>93001890164</w:t>
      </w:r>
      <w:r w:rsidR="00D96FDA" w:rsidRPr="00F77546">
        <w:rPr>
          <w:rFonts w:ascii="Times New Roman" w:eastAsia="Times New Roman" w:hAnsi="Times New Roman"/>
          <w:color w:val="000000"/>
          <w:sz w:val="26"/>
          <w:szCs w:val="26"/>
          <w:lang w:val="en-US" w:eastAsia="it-IT"/>
        </w:rPr>
        <w:t xml:space="preserve">     P.IVA 03132870167</w:t>
      </w:r>
    </w:p>
    <w:p w:rsidR="00971E20" w:rsidRDefault="005C28C8" w:rsidP="00971E20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en-US" w:eastAsia="it-IT"/>
        </w:rPr>
      </w:pPr>
      <w:r w:rsidRPr="00EA19CD">
        <w:rPr>
          <w:rFonts w:ascii="Times New Roman" w:eastAsia="Times New Roman" w:hAnsi="Times New Roman"/>
          <w:color w:val="000000"/>
          <w:sz w:val="26"/>
          <w:szCs w:val="26"/>
          <w:lang w:val="en-US" w:eastAsia="it-IT"/>
        </w:rPr>
        <w:t xml:space="preserve">Tel. 035 896178 </w:t>
      </w:r>
    </w:p>
    <w:p w:rsidR="00971E20" w:rsidRPr="00971E20" w:rsidRDefault="005C28C8" w:rsidP="00971E20">
      <w:pPr>
        <w:spacing w:line="360" w:lineRule="auto"/>
        <w:jc w:val="center"/>
        <w:rPr>
          <w:rFonts w:ascii="Times New Roman" w:eastAsia="Times New Roman" w:hAnsi="Times New Roman"/>
          <w:sz w:val="26"/>
          <w:szCs w:val="26"/>
          <w:lang w:val="en-US" w:eastAsia="it-IT"/>
        </w:rPr>
      </w:pPr>
      <w:r w:rsidRPr="00EA19CD">
        <w:rPr>
          <w:rFonts w:ascii="Times New Roman" w:eastAsia="Times New Roman" w:hAnsi="Times New Roman"/>
          <w:color w:val="000000"/>
          <w:sz w:val="26"/>
          <w:szCs w:val="26"/>
          <w:lang w:val="en-US" w:eastAsia="it-IT"/>
        </w:rPr>
        <w:t xml:space="preserve">Email: </w:t>
      </w:r>
      <w:hyperlink r:id="rId7" w:history="1">
        <w:r w:rsidR="00971E20" w:rsidRPr="00971E20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it-IT"/>
          </w:rPr>
          <w:t>scuolainfanziadoncirillopizio@gmail.com</w:t>
        </w:r>
      </w:hyperlink>
      <w:r w:rsidR="00971E20" w:rsidRPr="00971E20">
        <w:rPr>
          <w:rFonts w:ascii="Times New Roman" w:eastAsia="Times New Roman" w:hAnsi="Times New Roman"/>
          <w:sz w:val="26"/>
          <w:szCs w:val="26"/>
          <w:lang w:val="en-US" w:eastAsia="it-IT"/>
        </w:rPr>
        <w:t xml:space="preserve">  - </w:t>
      </w:r>
      <w:hyperlink r:id="rId8" w:history="1">
        <w:r w:rsidR="00971E20" w:rsidRPr="00971E20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it-IT"/>
          </w:rPr>
          <w:t>scmatdoncirillopizio@pec.it</w:t>
        </w:r>
      </w:hyperlink>
      <w:r w:rsidR="00971E20" w:rsidRPr="00971E20">
        <w:rPr>
          <w:rFonts w:ascii="Times New Roman" w:eastAsia="Times New Roman" w:hAnsi="Times New Roman"/>
          <w:sz w:val="26"/>
          <w:szCs w:val="26"/>
          <w:lang w:val="en-US" w:eastAsia="it-IT"/>
        </w:rPr>
        <w:tab/>
      </w:r>
    </w:p>
    <w:p w:rsidR="00064B85" w:rsidRPr="00064B85" w:rsidRDefault="00064B85" w:rsidP="00971E2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C10418"/>
          <w:sz w:val="52"/>
          <w:szCs w:val="52"/>
          <w:u w:val="single"/>
          <w:lang w:eastAsia="it-IT"/>
        </w:rPr>
      </w:pPr>
      <w:r>
        <w:rPr>
          <w:rFonts w:ascii="Times New Roman" w:eastAsia="Times New Roman" w:hAnsi="Times New Roman"/>
          <w:b/>
          <w:bCs/>
          <w:color w:val="C10418"/>
          <w:sz w:val="52"/>
          <w:szCs w:val="52"/>
          <w:u w:val="single"/>
          <w:lang w:eastAsia="it-IT"/>
        </w:rPr>
        <w:t>SISTEMA TARIFFARIO</w:t>
      </w:r>
    </w:p>
    <w:p w:rsidR="002019B2" w:rsidRDefault="002019B2" w:rsidP="00862C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10418"/>
          <w:sz w:val="32"/>
          <w:szCs w:val="32"/>
          <w:lang w:eastAsia="it-IT"/>
        </w:rPr>
      </w:pPr>
    </w:p>
    <w:p w:rsidR="00DA4F88" w:rsidRPr="00160952" w:rsidRDefault="00DA4F88" w:rsidP="00862C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it-IT"/>
        </w:rPr>
      </w:pPr>
      <w:r w:rsidRPr="00160952">
        <w:rPr>
          <w:rFonts w:ascii="Times New Roman" w:eastAsia="Times New Roman" w:hAnsi="Times New Roman"/>
          <w:b/>
          <w:bCs/>
          <w:color w:val="C10418"/>
          <w:sz w:val="40"/>
          <w:szCs w:val="40"/>
          <w:lang w:eastAsia="it-IT"/>
        </w:rPr>
        <w:t>RETTE in vigore nell'anno scolastico 201</w:t>
      </w:r>
      <w:r w:rsidR="00E35CEA">
        <w:rPr>
          <w:rFonts w:ascii="Times New Roman" w:eastAsia="Times New Roman" w:hAnsi="Times New Roman"/>
          <w:b/>
          <w:bCs/>
          <w:color w:val="C10418"/>
          <w:sz w:val="40"/>
          <w:szCs w:val="40"/>
          <w:lang w:eastAsia="it-IT"/>
        </w:rPr>
        <w:t>8</w:t>
      </w:r>
      <w:r w:rsidRPr="00160952">
        <w:rPr>
          <w:rFonts w:ascii="Times New Roman" w:eastAsia="Times New Roman" w:hAnsi="Times New Roman"/>
          <w:b/>
          <w:bCs/>
          <w:color w:val="C10418"/>
          <w:sz w:val="40"/>
          <w:szCs w:val="40"/>
          <w:lang w:eastAsia="it-IT"/>
        </w:rPr>
        <w:t>/201</w:t>
      </w:r>
      <w:r w:rsidR="00E35CEA">
        <w:rPr>
          <w:rFonts w:ascii="Times New Roman" w:eastAsia="Times New Roman" w:hAnsi="Times New Roman"/>
          <w:b/>
          <w:bCs/>
          <w:color w:val="C10418"/>
          <w:sz w:val="40"/>
          <w:szCs w:val="40"/>
          <w:lang w:eastAsia="it-IT"/>
        </w:rPr>
        <w:t>9</w:t>
      </w:r>
    </w:p>
    <w:p w:rsidR="00DA4F88" w:rsidRPr="00DA4F88" w:rsidRDefault="00AA7A6D" w:rsidP="00DA4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AA7A6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pict>
          <v:rect id="_x0000_i1025" style="width:481.9pt;height:2.25pt" o:hrstd="t" o:hrnoshade="t" o:hr="t" fillcolor="#c10418" stroked="f"/>
        </w:pict>
      </w:r>
    </w:p>
    <w:p w:rsidR="00127BC2" w:rsidRDefault="00DA4F88" w:rsidP="00516EC9">
      <w:pPr>
        <w:spacing w:after="24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DA4F8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Il sistema tariffario </w:t>
      </w:r>
      <w:r w:rsidR="00E431F1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relativo </w:t>
      </w:r>
      <w:r w:rsidR="00A26402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all’anno scolastico 2</w:t>
      </w:r>
      <w:r w:rsidR="00E431F1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01</w:t>
      </w:r>
      <w:r w:rsidR="00E35CEA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8</w:t>
      </w:r>
      <w:r w:rsidR="00E431F1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/1</w:t>
      </w:r>
      <w:r w:rsidR="00E35CEA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9</w:t>
      </w:r>
      <w:r w:rsidR="00971E20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 w:rsidR="003C3AD5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prev</w:t>
      </w:r>
      <w:r w:rsidR="002739F7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ede</w:t>
      </w:r>
      <w:r w:rsidR="003C3AD5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una </w:t>
      </w:r>
      <w:r w:rsidR="00AE074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RETTA UNICA</w:t>
      </w:r>
      <w:r w:rsidR="00971E20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e </w:t>
      </w:r>
      <w:r w:rsidR="00FD0FC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non è variato rispetto all’A.S. 201</w:t>
      </w:r>
      <w:r w:rsidR="00E35CEA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7/18</w:t>
      </w:r>
      <w:r w:rsidR="00FD0FC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.</w:t>
      </w:r>
    </w:p>
    <w:p w:rsidR="00127BC2" w:rsidRPr="00127BC2" w:rsidRDefault="003C3AD5" w:rsidP="00516EC9">
      <w:pPr>
        <w:spacing w:after="24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La </w:t>
      </w:r>
      <w:r w:rsidRPr="002739F7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retta mensile ordinaria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 w:rsidR="00127BC2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stabilita </w:t>
      </w:r>
      <w:r w:rsidR="00FD0FC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p</w:t>
      </w:r>
      <w:r w:rsidR="00127BC2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er l’A.S. 201</w:t>
      </w:r>
      <w:r w:rsidR="00E35CEA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8/19</w:t>
      </w:r>
      <w:r w:rsidR="00127BC2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è pari a </w:t>
      </w:r>
      <w:r w:rsidR="00127BC2" w:rsidRPr="002739F7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euro 175,00</w:t>
      </w:r>
      <w:r w:rsidR="00127BC2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(centosettantacinque/00). </w:t>
      </w:r>
    </w:p>
    <w:p w:rsidR="00127BC2" w:rsidRPr="00127BC2" w:rsidRDefault="00127BC2" w:rsidP="00DA4F88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E’ prevista una retta differenziata esclusivamente per le seguenti fattispecie:</w:t>
      </w:r>
    </w:p>
    <w:p w:rsidR="00127BC2" w:rsidRDefault="00127BC2" w:rsidP="00127BC2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127BC2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 xml:space="preserve"> Non Residenti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:  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  <w:t xml:space="preserve">Retta mensile ordinaria pari a </w:t>
      </w:r>
      <w:r w:rsidRPr="002739F7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euro 200,00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(duecento/00). </w:t>
      </w:r>
    </w:p>
    <w:p w:rsidR="00127BC2" w:rsidRDefault="00127BC2" w:rsidP="00516EC9">
      <w:pPr>
        <w:spacing w:before="60" w:after="24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FD0FC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Nel caso in cui venisse richiesta la residenza nel comune di Cologno al Serio durante l’anno scolastico si applicherà la retta “</w:t>
      </w:r>
      <w:r w:rsidRPr="00516EC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Residenti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” dal mese successivo a quello in cui la famiglia utente comunicherà ufficialmente il cambio di residenza alla segreteria della scuola d’infanzia mediante modulo di autocertificazione.</w:t>
      </w:r>
    </w:p>
    <w:p w:rsidR="00F77546" w:rsidRDefault="00127BC2" w:rsidP="00516EC9">
      <w:pPr>
        <w:numPr>
          <w:ilvl w:val="0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</w:pPr>
      <w:r w:rsidRPr="00127BC2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Anticipatari: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ab/>
      </w:r>
    </w:p>
    <w:p w:rsidR="00127BC2" w:rsidRPr="00F77546" w:rsidRDefault="00F77546" w:rsidP="00F77546">
      <w:pPr>
        <w:pStyle w:val="Paragrafoelenco"/>
        <w:numPr>
          <w:ilvl w:val="1"/>
          <w:numId w:val="12"/>
        </w:numPr>
        <w:tabs>
          <w:tab w:val="left" w:pos="3119"/>
        </w:tabs>
        <w:spacing w:before="240" w:after="120" w:line="360" w:lineRule="auto"/>
        <w:ind w:left="714" w:hanging="43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RESIDENTI: 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  <w:t>r</w:t>
      </w:r>
      <w:r w:rsidR="00127BC2" w:rsidRPr="00F7754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etta mensile pari a </w:t>
      </w:r>
      <w:r w:rsidR="00127BC2" w:rsidRPr="00F77546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it-IT"/>
        </w:rPr>
        <w:t>euro 200,00</w:t>
      </w:r>
      <w:r w:rsidR="00127BC2" w:rsidRPr="00F7754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(duecento/00)</w:t>
      </w:r>
    </w:p>
    <w:p w:rsidR="00F77546" w:rsidRPr="00F77546" w:rsidRDefault="00F77546" w:rsidP="00F77546">
      <w:pPr>
        <w:pStyle w:val="Paragrafoelenco"/>
        <w:numPr>
          <w:ilvl w:val="1"/>
          <w:numId w:val="12"/>
        </w:numPr>
        <w:tabs>
          <w:tab w:val="left" w:pos="3119"/>
        </w:tabs>
        <w:spacing w:after="120" w:line="360" w:lineRule="auto"/>
        <w:ind w:left="714" w:hanging="430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NON RESIDENTI: 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  <w:t xml:space="preserve">retta mensile pari a </w:t>
      </w:r>
      <w:r w:rsidRPr="00F77546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it-IT"/>
        </w:rPr>
        <w:t>euro 225,00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(duecentoventicinque/00)</w:t>
      </w:r>
    </w:p>
    <w:p w:rsidR="00254DD0" w:rsidRPr="00127BC2" w:rsidRDefault="00717676" w:rsidP="00516EC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  <w:t xml:space="preserve">I bambini </w:t>
      </w:r>
      <w:r w:rsidR="00A3472E" w:rsidRPr="00127BC2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anticipatari</w:t>
      </w:r>
      <w:r w:rsidR="00A3472E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 w:rsidR="000F444D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 w:rsidR="00A3472E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(piccolissimi) 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sono quei </w:t>
      </w:r>
      <w:r w:rsidR="00A3472E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bambini e quelle bambine che compi</w:t>
      </w:r>
      <w:r w:rsidR="00254DD0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o</w:t>
      </w:r>
      <w:r w:rsidR="00A3472E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no tre anni di età </w:t>
      </w:r>
      <w:r w:rsidR="00254DD0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nel periodo intercorrente tra il 01.01.201</w:t>
      </w:r>
      <w:r w:rsidR="00E35CEA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9</w:t>
      </w:r>
      <w:r w:rsidR="00254DD0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e il 30.04.201</w:t>
      </w:r>
      <w:r w:rsidR="00E35CEA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9</w:t>
      </w:r>
      <w:r w:rsidR="00254DD0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e la cui </w:t>
      </w:r>
      <w:r w:rsidR="00A3472E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ammissione anticipata è subordinata a determinate condizioni così come previsto dall’art.2 co</w:t>
      </w:r>
      <w:r w:rsidR="007B1E12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mma</w:t>
      </w:r>
      <w:r w:rsidR="00A3472E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2 del regolamento di cui al D.P.R. 20 marzo 2009, n° 89</w:t>
      </w:r>
      <w:r w:rsidR="007B1E12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 w:rsidR="007B1E12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lastRenderedPageBreak/>
        <w:t>(precedenza di ammissione ai bambini nati entro il 31 dicembre e disponibilità di posti nella scuola).</w:t>
      </w:r>
    </w:p>
    <w:p w:rsidR="00A5284E" w:rsidRDefault="00254DD0" w:rsidP="00EA19CD">
      <w:pPr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Per tali bambini </w:t>
      </w:r>
      <w:r w:rsidR="0071767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infatti </w:t>
      </w:r>
      <w:r w:rsidR="00D85D89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la scuola </w:t>
      </w:r>
      <w:r w:rsidR="00F7754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ha </w:t>
      </w:r>
      <w:r w:rsidR="00E35CEA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attivato</w:t>
      </w:r>
      <w:r w:rsidR="00F7754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una specifica sezione con adeguati s</w:t>
      </w:r>
      <w:r w:rsidR="00D85D89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pazi </w:t>
      </w:r>
      <w:r w:rsidR="00F7754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e</w:t>
      </w:r>
      <w:r w:rsidR="00D85D89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apposite condizioni di accoglienza per loro</w:t>
      </w:r>
      <w:r w:rsidR="00F7754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: personale educatore dedicato, </w:t>
      </w:r>
      <w:r w:rsidR="00C37CDE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attività didattiche specifiche </w:t>
      </w:r>
      <w:r w:rsidR="00DA55CB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e momenti particolari </w:t>
      </w:r>
      <w:r w:rsidR="00F7754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di </w:t>
      </w:r>
      <w:r w:rsidR="00F430B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inter</w:t>
      </w:r>
      <w:r w:rsidR="00F77546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relazione con gli altri bambini della materna</w:t>
      </w:r>
      <w:r w:rsidR="00DA55CB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.</w:t>
      </w:r>
      <w:r w:rsidR="00C357FE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</w:p>
    <w:p w:rsidR="00BF51AB" w:rsidRPr="00127BC2" w:rsidRDefault="00A5284E" w:rsidP="00EA19CD">
      <w:pPr>
        <w:spacing w:before="120" w:after="24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Il </w:t>
      </w:r>
      <w:r w:rsidR="00DA4F88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sistema tariffario</w:t>
      </w:r>
      <w:r w:rsidR="00BF51AB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evidenzia un’attenzione particolare verso i </w:t>
      </w:r>
      <w:r w:rsidR="00DA4F88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nuclei </w:t>
      </w:r>
      <w:r w:rsidR="00315307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familiari con più bambini frequentanti la scuola materna</w:t>
      </w:r>
      <w:r w:rsidR="00E5013C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e/o con fratelli/sorelle frequentanti il nido Eureka convenzionato con la Parrocchia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 w:rsidR="00315307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(applicazione di uno sconto del </w:t>
      </w:r>
      <w:r w:rsidR="00E35CEA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15</w:t>
      </w:r>
      <w:r w:rsidR="00315307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% sulla retta </w:t>
      </w:r>
      <w:r w:rsidR="00E35CEA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di ciascun bambino frequentante la scuola dell’infanzia</w:t>
      </w:r>
      <w:r w:rsidR="001B089C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)</w:t>
      </w:r>
      <w:r w:rsidR="00315307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e alle famiglie in difficoltà attraverso </w:t>
      </w:r>
      <w:r w:rsidR="001708D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il sostegno diretto deliberato dal Comitato di gestione oppure con 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richiesta di intervento</w:t>
      </w:r>
      <w:r w:rsidR="001708D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, per le situazioni più problematiche,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 w:rsidR="001708D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d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el </w:t>
      </w:r>
      <w:r w:rsidR="001708D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Centro di Primo Ascolto e Coinvolgimento CPAC Interparrocchiale (Cologno-Spirano-Urgnano).  </w:t>
      </w:r>
    </w:p>
    <w:p w:rsidR="008F1799" w:rsidRPr="00127BC2" w:rsidRDefault="008F1799" w:rsidP="00EA19CD">
      <w:pPr>
        <w:pStyle w:val="Paragrafoelenco"/>
        <w:spacing w:line="276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Inoltre sono </w:t>
      </w:r>
      <w:r w:rsidR="007D69E7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state 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previste riduzioni della retta per ogni giorno di assenza, con la franchigia di giorni </w:t>
      </w:r>
      <w:r w:rsidR="00516EC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10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per mese solare, verificatosi nei giorni di apertura della Scuola, per un importo pari al numero dei giorni di assenza, dal </w:t>
      </w:r>
      <w:r w:rsidR="00516EC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11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° giorno in poi del </w:t>
      </w:r>
      <w:r w:rsidRPr="00EA19CD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mese solare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di riferimento, moltiplicati per il valore del costo pasto </w:t>
      </w:r>
      <w:r w:rsidR="00516EC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effettivamente calcolato e 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fissato in </w:t>
      </w:r>
      <w:r w:rsidRPr="00EA19CD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€ </w:t>
      </w:r>
      <w:r w:rsidR="00516EC9" w:rsidRPr="00EA19CD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2,75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(per le entrate posticipate o per le uscite anticipate rispetto al normale orario di funzionamento si terrà in considerazione l’ utilizzo o meno del servizio di mensa scolastic</w:t>
      </w:r>
      <w:r w:rsidR="00516EC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a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).</w:t>
      </w:r>
    </w:p>
    <w:p w:rsidR="00BB2C73" w:rsidRPr="00127BC2" w:rsidRDefault="00BB2C73" w:rsidP="00EA19CD">
      <w:pPr>
        <w:pStyle w:val="NormaleWeb"/>
        <w:spacing w:line="276" w:lineRule="auto"/>
        <w:jc w:val="both"/>
        <w:rPr>
          <w:color w:val="000000"/>
          <w:sz w:val="28"/>
        </w:rPr>
      </w:pPr>
      <w:r w:rsidRPr="00127BC2">
        <w:rPr>
          <w:color w:val="000000"/>
          <w:sz w:val="28"/>
        </w:rPr>
        <w:t>La retta è da intendersi come ripartizione del costo di gestione annuale sui 10 mesi di effettiva apertura della Scuola</w:t>
      </w:r>
      <w:r w:rsidR="00BF3172">
        <w:rPr>
          <w:color w:val="000000"/>
          <w:sz w:val="28"/>
        </w:rPr>
        <w:t xml:space="preserve"> (da settembre a giugno), </w:t>
      </w:r>
      <w:r w:rsidRPr="00127BC2">
        <w:rPr>
          <w:color w:val="000000"/>
          <w:sz w:val="28"/>
        </w:rPr>
        <w:t xml:space="preserve">non è </w:t>
      </w:r>
      <w:r w:rsidR="00BF3172">
        <w:rPr>
          <w:color w:val="000000"/>
          <w:sz w:val="28"/>
        </w:rPr>
        <w:t xml:space="preserve">quindi </w:t>
      </w:r>
      <w:r w:rsidRPr="00127BC2">
        <w:rPr>
          <w:color w:val="000000"/>
          <w:sz w:val="28"/>
        </w:rPr>
        <w:t>rapportata ai giorni di effettiva apertura nel mese</w:t>
      </w:r>
      <w:r w:rsidR="00BF3172">
        <w:rPr>
          <w:color w:val="000000"/>
          <w:sz w:val="28"/>
        </w:rPr>
        <w:t>, specificatamente per settembre, mese di inizio frequenza e per giugno, ultimo mese di frequenza</w:t>
      </w:r>
      <w:r w:rsidRPr="00127BC2">
        <w:rPr>
          <w:color w:val="000000"/>
          <w:sz w:val="28"/>
        </w:rPr>
        <w:t xml:space="preserve">. </w:t>
      </w:r>
      <w:r w:rsidR="00BF3172">
        <w:rPr>
          <w:color w:val="000000"/>
          <w:sz w:val="28"/>
        </w:rPr>
        <w:t>Anche i</w:t>
      </w:r>
      <w:r w:rsidRPr="00127BC2">
        <w:rPr>
          <w:color w:val="000000"/>
          <w:sz w:val="28"/>
        </w:rPr>
        <w:t xml:space="preserve"> periodi di vacanza previ</w:t>
      </w:r>
      <w:r w:rsidR="007D69E7" w:rsidRPr="00127BC2">
        <w:rPr>
          <w:color w:val="000000"/>
          <w:sz w:val="28"/>
        </w:rPr>
        <w:t>sti dal calendario scolastico (</w:t>
      </w:r>
      <w:r w:rsidRPr="00127BC2">
        <w:rPr>
          <w:color w:val="000000"/>
          <w:sz w:val="28"/>
        </w:rPr>
        <w:t>Natale, Pasqua, Carnevale, e</w:t>
      </w:r>
      <w:r w:rsidR="007D69E7" w:rsidRPr="00127BC2">
        <w:rPr>
          <w:color w:val="000000"/>
          <w:sz w:val="28"/>
        </w:rPr>
        <w:t>tc.</w:t>
      </w:r>
      <w:r w:rsidRPr="00127BC2">
        <w:rPr>
          <w:color w:val="000000"/>
          <w:sz w:val="28"/>
        </w:rPr>
        <w:t>)</w:t>
      </w:r>
      <w:r w:rsidR="007D69E7" w:rsidRPr="00127BC2">
        <w:rPr>
          <w:color w:val="000000"/>
          <w:sz w:val="28"/>
        </w:rPr>
        <w:t xml:space="preserve"> </w:t>
      </w:r>
      <w:r w:rsidRPr="00127BC2">
        <w:rPr>
          <w:color w:val="000000"/>
          <w:sz w:val="28"/>
        </w:rPr>
        <w:t>pertanto non danno </w:t>
      </w:r>
      <w:r w:rsidR="00E5013C">
        <w:rPr>
          <w:color w:val="000000"/>
          <w:sz w:val="28"/>
        </w:rPr>
        <w:t>diritto</w:t>
      </w:r>
      <w:r w:rsidRPr="00127BC2">
        <w:rPr>
          <w:color w:val="000000"/>
          <w:sz w:val="28"/>
        </w:rPr>
        <w:t xml:space="preserve"> ad alcuna detrazione.</w:t>
      </w:r>
    </w:p>
    <w:p w:rsidR="008F1799" w:rsidRPr="00127BC2" w:rsidRDefault="008F1799" w:rsidP="00EA19CD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it-IT"/>
        </w:rPr>
      </w:pPr>
      <w:r w:rsidRPr="00127BC2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it-IT"/>
        </w:rPr>
        <w:t>Aiuti specifici ai genitori in difficoltà lavorativa</w:t>
      </w:r>
    </w:p>
    <w:p w:rsidR="008F1799" w:rsidRPr="00127BC2" w:rsidRDefault="008F1799" w:rsidP="00EA19CD">
      <w:pPr>
        <w:spacing w:before="120"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Qualora dovessero emergere difficoltà per il pagamento delle quote mensili causa situazioni di difficoltà lavorativa (perdita del lavoro per cessazione o ridimensionamento dell’attività, mobilità, cassa integrazione ordinaria o straordinaria, riduzioni di ore lavorative, mancato rinnovo di contratti a tempo determinato, etc.) i 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lastRenderedPageBreak/>
        <w:t>genitori o chi ne esercita la potestà sono invitati ad avvertire per iscritto, tramite la Segreteria, il C</w:t>
      </w:r>
      <w:r w:rsidR="00516EC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omitato di gestione 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della Scuola</w:t>
      </w:r>
      <w:r w:rsidR="00516EC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d’Infanzia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il quale provvederà a dilazionare il dovuto, tenendo conto delle esigenze familiari e delle necessità contabili di bilancio scolastico.</w:t>
      </w:r>
    </w:p>
    <w:p w:rsidR="00315307" w:rsidRPr="00127BC2" w:rsidRDefault="00DA4F88" w:rsidP="00B83D3E">
      <w:pPr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Le tariffe, approvate dal C</w:t>
      </w:r>
      <w:r w:rsidR="0079008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omitato di Gestione</w:t>
      </w:r>
      <w:r w:rsidR="00BB2C73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,</w:t>
      </w:r>
      <w:r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sono riportate nella tabel</w:t>
      </w:r>
      <w:r w:rsidR="0022428D" w:rsidRPr="00127BC2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la che segue:</w:t>
      </w:r>
    </w:p>
    <w:p w:rsidR="00315307" w:rsidRPr="00B83D3E" w:rsidRDefault="00790089" w:rsidP="005D06C7">
      <w:pPr>
        <w:tabs>
          <w:tab w:val="left" w:pos="4678"/>
        </w:tabs>
        <w:spacing w:after="4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u w:val="single"/>
          <w:lang w:eastAsia="it-IT"/>
        </w:rPr>
      </w:pPr>
      <w:r w:rsidRPr="00B83D3E">
        <w:rPr>
          <w:rFonts w:ascii="Times New Roman" w:eastAsia="Times New Roman" w:hAnsi="Times New Roman"/>
          <w:b/>
          <w:bCs/>
          <w:color w:val="000000"/>
          <w:sz w:val="32"/>
          <w:szCs w:val="28"/>
          <w:u w:val="single"/>
          <w:lang w:eastAsia="it-IT"/>
        </w:rPr>
        <w:t>RETTE Scuola d’Infanzia – A.S. 201</w:t>
      </w:r>
      <w:r w:rsidR="00BF310B">
        <w:rPr>
          <w:rFonts w:ascii="Times New Roman" w:eastAsia="Times New Roman" w:hAnsi="Times New Roman"/>
          <w:b/>
          <w:bCs/>
          <w:color w:val="000000"/>
          <w:sz w:val="32"/>
          <w:szCs w:val="28"/>
          <w:u w:val="single"/>
          <w:lang w:eastAsia="it-IT"/>
        </w:rPr>
        <w:t>8</w:t>
      </w:r>
      <w:r w:rsidRPr="00B83D3E">
        <w:rPr>
          <w:rFonts w:ascii="Times New Roman" w:eastAsia="Times New Roman" w:hAnsi="Times New Roman"/>
          <w:b/>
          <w:bCs/>
          <w:color w:val="000000"/>
          <w:sz w:val="32"/>
          <w:szCs w:val="28"/>
          <w:u w:val="single"/>
          <w:lang w:eastAsia="it-IT"/>
        </w:rPr>
        <w:t xml:space="preserve"> / 201</w:t>
      </w:r>
      <w:r w:rsidR="00BF310B">
        <w:rPr>
          <w:rFonts w:ascii="Times New Roman" w:eastAsia="Times New Roman" w:hAnsi="Times New Roman"/>
          <w:b/>
          <w:bCs/>
          <w:color w:val="000000"/>
          <w:sz w:val="32"/>
          <w:szCs w:val="28"/>
          <w:u w:val="single"/>
          <w:lang w:eastAsia="it-IT"/>
        </w:rPr>
        <w:t>9</w:t>
      </w:r>
    </w:p>
    <w:tbl>
      <w:tblPr>
        <w:tblW w:w="0" w:type="auto"/>
        <w:tblCellSpacing w:w="15" w:type="dxa"/>
        <w:tblInd w:w="1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7"/>
        <w:gridCol w:w="2502"/>
      </w:tblGrid>
      <w:tr w:rsidR="00BF51AB" w:rsidRPr="00127BC2" w:rsidTr="00D255E1">
        <w:trPr>
          <w:trHeight w:val="905"/>
          <w:tblCellSpacing w:w="15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0041"/>
            <w:vAlign w:val="center"/>
            <w:hideMark/>
          </w:tcPr>
          <w:p w:rsidR="00BF51AB" w:rsidRPr="00127BC2" w:rsidRDefault="00DA4F88" w:rsidP="00315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4"/>
                <w:lang w:eastAsia="it-IT"/>
              </w:rPr>
            </w:pPr>
            <w:r w:rsidRPr="00127BC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  <w:br/>
            </w:r>
            <w:r w:rsidR="00B83D3E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4"/>
                <w:lang w:eastAsia="it-IT"/>
              </w:rPr>
              <w:t>FASCE   UTENTI</w:t>
            </w:r>
          </w:p>
          <w:p w:rsidR="00315307" w:rsidRPr="00127BC2" w:rsidRDefault="00315307" w:rsidP="00315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0041"/>
            <w:vAlign w:val="center"/>
            <w:hideMark/>
          </w:tcPr>
          <w:p w:rsidR="00BF51AB" w:rsidRPr="00127BC2" w:rsidRDefault="00BF51AB" w:rsidP="00B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</w:pPr>
            <w:r w:rsidRPr="00127BC2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4"/>
                <w:lang w:eastAsia="it-IT"/>
              </w:rPr>
              <w:t>Retta mensile (euro)</w:t>
            </w:r>
          </w:p>
        </w:tc>
      </w:tr>
      <w:tr w:rsidR="00BF51AB" w:rsidRPr="00127BC2" w:rsidTr="00D255E1">
        <w:trPr>
          <w:trHeight w:val="629"/>
          <w:tblCellSpacing w:w="15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AB" w:rsidRPr="00127BC2" w:rsidRDefault="00790089" w:rsidP="0079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  <w:t>RESIDENTI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1AB" w:rsidRPr="00EA19CD" w:rsidRDefault="00DF59CA" w:rsidP="0079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it-IT"/>
              </w:rPr>
            </w:pPr>
            <w:r w:rsidRPr="00EA19C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it-IT"/>
              </w:rPr>
              <w:t>1</w:t>
            </w:r>
            <w:r w:rsidR="00790089" w:rsidRPr="00EA19C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it-IT"/>
              </w:rPr>
              <w:t>75</w:t>
            </w:r>
            <w:r w:rsidR="00252665" w:rsidRPr="00EA19C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it-IT"/>
              </w:rPr>
              <w:t>,00</w:t>
            </w:r>
          </w:p>
        </w:tc>
      </w:tr>
      <w:tr w:rsidR="00790089" w:rsidRPr="00127BC2" w:rsidTr="00D255E1">
        <w:trPr>
          <w:trHeight w:val="629"/>
          <w:tblCellSpacing w:w="15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089" w:rsidRPr="00127BC2" w:rsidRDefault="00B83D3E" w:rsidP="00CD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  <w:t xml:space="preserve">NON  </w:t>
            </w:r>
            <w:r w:rsidR="0079008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  <w:t>RESIDENTI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089" w:rsidRPr="00EA19CD" w:rsidRDefault="00B83D3E" w:rsidP="00B8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it-IT"/>
              </w:rPr>
            </w:pPr>
            <w:r w:rsidRPr="00EA19C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it-IT"/>
              </w:rPr>
              <w:t>200</w:t>
            </w:r>
            <w:r w:rsidR="00790089" w:rsidRPr="00EA19C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it-IT"/>
              </w:rPr>
              <w:t>,00</w:t>
            </w:r>
          </w:p>
        </w:tc>
      </w:tr>
      <w:tr w:rsidR="00B83D3E" w:rsidRPr="00127BC2" w:rsidTr="00D255E1">
        <w:trPr>
          <w:trHeight w:val="629"/>
          <w:tblCellSpacing w:w="15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D3E" w:rsidRPr="00127BC2" w:rsidRDefault="00B83D3E" w:rsidP="00C1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  <w:t>ANTICIPATARI (</w:t>
            </w:r>
            <w:r w:rsidR="00C1006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  <w:t>Residenti)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D3E" w:rsidRPr="00EA19CD" w:rsidRDefault="00B83D3E" w:rsidP="00CD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it-IT"/>
              </w:rPr>
            </w:pPr>
            <w:r w:rsidRPr="00EA19C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it-IT"/>
              </w:rPr>
              <w:t>200,00</w:t>
            </w:r>
          </w:p>
        </w:tc>
      </w:tr>
      <w:tr w:rsidR="00C10067" w:rsidRPr="00127BC2" w:rsidTr="00D255E1">
        <w:trPr>
          <w:trHeight w:val="629"/>
          <w:tblCellSpacing w:w="15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067" w:rsidRDefault="00C10067" w:rsidP="00B8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it-IT"/>
              </w:rPr>
              <w:t>ANTICIPATARI (Non residenti)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067" w:rsidRPr="00EA19CD" w:rsidRDefault="00C10067" w:rsidP="00CD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it-IT"/>
              </w:rPr>
              <w:t>225,00</w:t>
            </w:r>
          </w:p>
        </w:tc>
      </w:tr>
    </w:tbl>
    <w:p w:rsidR="00D478C9" w:rsidRPr="00123551" w:rsidRDefault="005214AD" w:rsidP="00DF1CBE">
      <w:pPr>
        <w:spacing w:before="480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  <w:r w:rsidRPr="00123551"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>ALTRI COSTI:</w:t>
      </w:r>
    </w:p>
    <w:p w:rsidR="00D255E1" w:rsidRPr="00D255E1" w:rsidRDefault="00300752" w:rsidP="00123551">
      <w:pPr>
        <w:numPr>
          <w:ilvl w:val="0"/>
          <w:numId w:val="5"/>
        </w:numPr>
        <w:rPr>
          <w:b/>
          <w:sz w:val="24"/>
          <w:szCs w:val="24"/>
        </w:rPr>
      </w:pPr>
      <w:r w:rsidRPr="00D255E1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it-IT"/>
        </w:rPr>
        <w:t>C</w:t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it-IT"/>
        </w:rPr>
        <w:t>ONTRIBUTO D’ISCRIZIONE</w:t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 </w:t>
      </w:r>
      <w:r w:rsid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D255E1" w:rsidRPr="00D255E1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euro 65,00</w:t>
      </w:r>
    </w:p>
    <w:p w:rsidR="00AA1CDA" w:rsidRPr="00D255E1" w:rsidRDefault="00D255E1" w:rsidP="00D255E1">
      <w:pPr>
        <w:rPr>
          <w:sz w:val="28"/>
          <w:szCs w:val="24"/>
        </w:rPr>
      </w:pPr>
      <w:r w:rsidRPr="00D255E1">
        <w:rPr>
          <w:rFonts w:ascii="Times New Roman" w:eastAsia="Times New Roman" w:hAnsi="Times New Roman"/>
          <w:color w:val="000000"/>
          <w:sz w:val="32"/>
          <w:szCs w:val="24"/>
          <w:lang w:eastAsia="it-IT"/>
        </w:rPr>
        <w:tab/>
      </w:r>
      <w:r w:rsidR="00EA19CD">
        <w:rPr>
          <w:rFonts w:ascii="Times New Roman" w:eastAsia="Times New Roman" w:hAnsi="Times New Roman"/>
          <w:color w:val="000000"/>
          <w:sz w:val="32"/>
          <w:szCs w:val="24"/>
          <w:lang w:eastAsia="it-IT"/>
        </w:rPr>
        <w:tab/>
      </w:r>
      <w:r w:rsidR="00EA19CD">
        <w:rPr>
          <w:rFonts w:ascii="Times New Roman" w:eastAsia="Times New Roman" w:hAnsi="Times New Roman"/>
          <w:color w:val="000000"/>
          <w:sz w:val="32"/>
          <w:szCs w:val="24"/>
          <w:lang w:eastAsia="it-IT"/>
        </w:rPr>
        <w:tab/>
      </w:r>
      <w:r w:rsidR="00EA19CD">
        <w:rPr>
          <w:rFonts w:ascii="Times New Roman" w:eastAsia="Times New Roman" w:hAnsi="Times New Roman"/>
          <w:color w:val="000000"/>
          <w:sz w:val="32"/>
          <w:szCs w:val="24"/>
          <w:lang w:eastAsia="it-IT"/>
        </w:rPr>
        <w:tab/>
      </w:r>
      <w:r w:rsidR="00EA19CD">
        <w:rPr>
          <w:rFonts w:ascii="Times New Roman" w:eastAsia="Times New Roman" w:hAnsi="Times New Roman"/>
          <w:color w:val="000000"/>
          <w:sz w:val="32"/>
          <w:szCs w:val="24"/>
          <w:lang w:eastAsia="it-IT"/>
        </w:rPr>
        <w:tab/>
      </w:r>
      <w:r w:rsidR="00EA19CD">
        <w:rPr>
          <w:rFonts w:ascii="Times New Roman" w:eastAsia="Times New Roman" w:hAnsi="Times New Roman"/>
          <w:color w:val="000000"/>
          <w:sz w:val="32"/>
          <w:szCs w:val="24"/>
          <w:lang w:eastAsia="it-IT"/>
        </w:rPr>
        <w:tab/>
      </w:r>
      <w:r w:rsidR="00EA19CD">
        <w:rPr>
          <w:rFonts w:ascii="Times New Roman" w:eastAsia="Times New Roman" w:hAnsi="Times New Roman"/>
          <w:color w:val="000000"/>
          <w:sz w:val="32"/>
          <w:szCs w:val="24"/>
          <w:lang w:eastAsia="it-IT"/>
        </w:rPr>
        <w:tab/>
      </w:r>
      <w:r w:rsidR="00300752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(non ri</w:t>
      </w:r>
      <w:r w:rsidR="005214AD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mborsabile in caso di recesso)</w:t>
      </w:r>
      <w:r w:rsidR="005214AD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</w:p>
    <w:p w:rsidR="00123551" w:rsidRPr="00D255E1" w:rsidRDefault="00123551" w:rsidP="00DF1CBE">
      <w:pPr>
        <w:numPr>
          <w:ilvl w:val="0"/>
          <w:numId w:val="5"/>
        </w:numPr>
        <w:spacing w:before="240" w:after="0" w:line="240" w:lineRule="auto"/>
        <w:ind w:left="714" w:hanging="357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it-IT"/>
        </w:rPr>
      </w:pPr>
      <w:r w:rsidRPr="00D255E1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it-IT"/>
        </w:rPr>
        <w:t>SERVIZIO PRE e POST SCUOLA</w:t>
      </w:r>
    </w:p>
    <w:p w:rsidR="00123551" w:rsidRPr="00D255E1" w:rsidRDefault="00123551" w:rsidP="001235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</w:p>
    <w:p w:rsidR="00D255E1" w:rsidRDefault="00D255E1" w:rsidP="00123551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SERVIZIO PRE-SCUOLA:</w:t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</w:p>
    <w:p w:rsidR="00123551" w:rsidRPr="00D255E1" w:rsidRDefault="00D255E1" w:rsidP="00DF1CBE">
      <w:pPr>
        <w:spacing w:before="160"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(sia per residenti sia per non residenti / tariffa mensile)</w:t>
      </w:r>
    </w:p>
    <w:p w:rsidR="00123551" w:rsidRPr="00D255E1" w:rsidRDefault="00123551" w:rsidP="00D255E1">
      <w:pPr>
        <w:spacing w:before="360" w:after="0" w:line="360" w:lineRule="auto"/>
        <w:ind w:firstLine="357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1^ Fascia:</w:t>
      </w: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  <w:t>Dalle ore 7.30 alle ore 9.00</w:t>
      </w: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Pr="00D255E1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euro 3</w:t>
      </w:r>
      <w:r w:rsidR="00D255E1" w:rsidRPr="00D255E1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5</w:t>
      </w:r>
      <w:r w:rsidRPr="00D255E1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,00</w:t>
      </w:r>
    </w:p>
    <w:p w:rsidR="00123551" w:rsidRPr="00D255E1" w:rsidRDefault="00123551" w:rsidP="00123551">
      <w:pPr>
        <w:spacing w:after="0" w:line="360" w:lineRule="auto"/>
        <w:ind w:firstLine="360"/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</w:pP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2^ Fascia:</w:t>
      </w: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  <w:t>Dalle ore 8.15 alle ore 9.00</w:t>
      </w: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Pr="00D255E1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 xml:space="preserve">euro </w:t>
      </w:r>
      <w:r w:rsidR="00D255E1" w:rsidRPr="00D255E1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20</w:t>
      </w:r>
      <w:r w:rsidRPr="00D255E1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,00</w:t>
      </w:r>
    </w:p>
    <w:p w:rsidR="00DF1CBE" w:rsidRDefault="00DF1CBE" w:rsidP="00DF1CBE">
      <w:pPr>
        <w:spacing w:before="240"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</w:p>
    <w:p w:rsidR="000D1CC6" w:rsidRDefault="000D1CC6" w:rsidP="00DF1CBE">
      <w:pPr>
        <w:spacing w:before="120"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</w:p>
    <w:p w:rsidR="00DF1CBE" w:rsidRDefault="00DF1CBE" w:rsidP="00DF1CBE">
      <w:pPr>
        <w:spacing w:before="120"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SERVIZIO PRE-SCUOLA:</w:t>
      </w: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</w:p>
    <w:p w:rsidR="005D06C7" w:rsidRPr="00D255E1" w:rsidRDefault="00D255E1" w:rsidP="00DF1CBE">
      <w:pPr>
        <w:spacing w:before="160"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5D06C7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(</w:t>
      </w:r>
      <w:r w:rsidR="00DF1CBE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per i bambini </w:t>
      </w:r>
      <w:r w:rsidR="00DF1CBE" w:rsidRPr="00DF1CBE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it-IT"/>
        </w:rPr>
        <w:t>Anticipatari</w:t>
      </w:r>
      <w:r w:rsidR="00DF1CBE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con servizio a loro dedicato)</w:t>
      </w:r>
    </w:p>
    <w:p w:rsidR="005D06C7" w:rsidRPr="00D255E1" w:rsidRDefault="00DF1CBE" w:rsidP="005D06C7">
      <w:pPr>
        <w:spacing w:before="360" w:after="0" w:line="360" w:lineRule="auto"/>
        <w:ind w:firstLine="357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Unica</w:t>
      </w:r>
      <w:r w:rsidR="005D06C7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Fascia:</w:t>
      </w:r>
      <w:r w:rsidR="005D06C7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5D06C7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  <w:t>Dalle ore 7.30 alle ore 9.00</w:t>
      </w:r>
      <w:r w:rsidR="005D06C7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5D06C7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5D06C7" w:rsidRPr="00D255E1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 xml:space="preserve">euro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70</w:t>
      </w:r>
      <w:r w:rsidR="005D06C7" w:rsidRPr="00D255E1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,00</w:t>
      </w:r>
    </w:p>
    <w:p w:rsidR="005D06C7" w:rsidRDefault="005D06C7" w:rsidP="00123551">
      <w:pPr>
        <w:spacing w:before="120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</w:p>
    <w:p w:rsidR="00D255E1" w:rsidRDefault="00123551" w:rsidP="00123551">
      <w:pPr>
        <w:spacing w:before="120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SERVIZIO POST-SCUOLA:</w:t>
      </w: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</w:p>
    <w:p w:rsidR="00123551" w:rsidRPr="00D255E1" w:rsidRDefault="00D255E1" w:rsidP="00D255E1">
      <w:pPr>
        <w:spacing w:before="160"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(sia per residenti sia per non residenti</w:t>
      </w:r>
      <w:r w:rsidR="00DF1CBE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sia per </w:t>
      </w:r>
      <w:r w:rsidR="005D06C7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anticipatari -</w:t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tariffa mensile)</w:t>
      </w:r>
    </w:p>
    <w:p w:rsidR="00123551" w:rsidRPr="00EA19CD" w:rsidRDefault="00D255E1" w:rsidP="00123551">
      <w:pPr>
        <w:spacing w:before="240" w:after="0" w:line="36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1^ Fascia: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Dalle ore 16.00 alle ore 17,30</w:t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123551" w:rsidRPr="00EA19CD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 xml:space="preserve">euro </w:t>
      </w:r>
      <w:r w:rsidRPr="00EA19CD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40</w:t>
      </w:r>
      <w:r w:rsidR="00123551" w:rsidRPr="00EA19CD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,00</w:t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 </w:t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123551" w:rsidRPr="00EA19C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(compreso merenda)</w:t>
      </w:r>
    </w:p>
    <w:p w:rsidR="00123551" w:rsidRPr="00EA19CD" w:rsidRDefault="00D255E1" w:rsidP="00123551">
      <w:pPr>
        <w:spacing w:after="0" w:line="36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2^ Fascia: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Dalle ore 16.00 alle ore 16,45</w:t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123551" w:rsidRPr="00EA19CD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euro 2</w:t>
      </w:r>
      <w:r w:rsidRPr="00EA19CD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5</w:t>
      </w:r>
      <w:r w:rsidR="00123551" w:rsidRPr="00EA19CD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,00</w:t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 </w:t>
      </w:r>
      <w:r w:rsidR="00123551"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  <w:r w:rsidR="00123551" w:rsidRPr="00EA19C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(compreso merenda)</w:t>
      </w:r>
    </w:p>
    <w:p w:rsidR="00123551" w:rsidRPr="00D255E1" w:rsidRDefault="00123551" w:rsidP="00DF1CBE">
      <w:pPr>
        <w:spacing w:before="360" w:after="0" w:line="360" w:lineRule="auto"/>
        <w:ind w:left="357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In caso di richiesta occasionale del servizio PRE e/o POST viene stabilito un addebito giornaliero di </w:t>
      </w:r>
      <w:r w:rsidRPr="00EA19CD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 xml:space="preserve">euro </w:t>
      </w:r>
      <w:r w:rsidR="00BD13EA" w:rsidRPr="00EA19CD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8</w:t>
      </w:r>
      <w:r w:rsidRPr="00EA19CD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,00</w:t>
      </w:r>
      <w:r w:rsidRPr="00D255E1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a prescindere dalla durata del servizio. </w:t>
      </w:r>
    </w:p>
    <w:p w:rsidR="00123551" w:rsidRPr="00D255E1" w:rsidRDefault="00123551" w:rsidP="005214AD">
      <w:pPr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</w:pPr>
    </w:p>
    <w:p w:rsidR="005214AD" w:rsidRPr="00EA19CD" w:rsidRDefault="005214AD" w:rsidP="00DF1CBE">
      <w:pPr>
        <w:spacing w:after="360"/>
        <w:rPr>
          <w:rFonts w:ascii="Times New Roman" w:eastAsia="Times New Roman" w:hAnsi="Times New Roman"/>
          <w:b/>
          <w:color w:val="000000"/>
          <w:sz w:val="32"/>
          <w:szCs w:val="28"/>
          <w:lang w:eastAsia="it-IT"/>
        </w:rPr>
      </w:pPr>
      <w:r w:rsidRPr="00EA19CD">
        <w:rPr>
          <w:rFonts w:ascii="Times New Roman" w:eastAsia="Times New Roman" w:hAnsi="Times New Roman"/>
          <w:b/>
          <w:color w:val="000000"/>
          <w:sz w:val="32"/>
          <w:szCs w:val="28"/>
          <w:lang w:eastAsia="it-IT"/>
        </w:rPr>
        <w:t>RIDUZIONI / SCONTI:</w:t>
      </w:r>
    </w:p>
    <w:p w:rsidR="005214AD" w:rsidRPr="00EA19CD" w:rsidRDefault="005214AD" w:rsidP="00CC6E85">
      <w:pPr>
        <w:pStyle w:val="Paragrafoelenco"/>
        <w:numPr>
          <w:ilvl w:val="0"/>
          <w:numId w:val="7"/>
        </w:numPr>
        <w:spacing w:before="240" w:after="240" w:line="276" w:lineRule="auto"/>
        <w:ind w:left="714" w:hanging="357"/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</w:pPr>
      <w:r w:rsidRPr="00EA19CD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 xml:space="preserve">FREQUENZA FRATELLI/SORELLE: </w:t>
      </w:r>
    </w:p>
    <w:p w:rsidR="008E262C" w:rsidRDefault="005214AD" w:rsidP="008E262C">
      <w:pPr>
        <w:pStyle w:val="Paragrafoelenco"/>
        <w:spacing w:before="720" w:line="360" w:lineRule="auto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EA19CD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it-IT"/>
        </w:rPr>
        <w:t xml:space="preserve">Sconto del </w:t>
      </w:r>
      <w:r w:rsidR="00FD2858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it-IT"/>
        </w:rPr>
        <w:t>15</w:t>
      </w:r>
      <w:r w:rsidRPr="00EA19CD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it-IT"/>
        </w:rPr>
        <w:t>%</w:t>
      </w:r>
      <w:r w:rsidRPr="00EA19CD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sulla retta </w:t>
      </w:r>
      <w:r w:rsidR="00F83852" w:rsidRPr="00EA19CD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ordinaria (escluso il servizio PRE e POST) </w:t>
      </w:r>
      <w:r w:rsidRPr="00EA19CD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d</w:t>
      </w:r>
      <w:r w:rsidR="00FD2858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i ciascun bambino frequentante la scuola dell’</w:t>
      </w:r>
      <w:r w:rsidR="008E262C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infanzia, con arrotondamento dell’importo scontato alla </w:t>
      </w:r>
      <w:r w:rsidR="00F47A09" w:rsidRPr="00F47A09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it-IT"/>
        </w:rPr>
        <w:t>cinquina</w:t>
      </w:r>
      <w:r w:rsidR="008E262C" w:rsidRPr="00F47A09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it-IT"/>
        </w:rPr>
        <w:t xml:space="preserve"> di euro per eccesso</w:t>
      </w:r>
      <w:r w:rsidR="008E262C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.</w:t>
      </w:r>
    </w:p>
    <w:p w:rsidR="008E262C" w:rsidRDefault="008E262C" w:rsidP="008E262C">
      <w:pPr>
        <w:pStyle w:val="Paragrafoelenco"/>
        <w:spacing w:before="0" w:line="360" w:lineRule="auto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</w:pPr>
      <w:r w:rsidRPr="008E262C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ESEMPIO:</w:t>
      </w:r>
    </w:p>
    <w:p w:rsidR="008E262C" w:rsidRDefault="008E262C" w:rsidP="00584B73">
      <w:pPr>
        <w:pStyle w:val="Paragrafoelenco"/>
        <w:numPr>
          <w:ilvl w:val="0"/>
          <w:numId w:val="13"/>
        </w:numPr>
        <w:ind w:left="1134" w:hanging="35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sconto 15% su </w:t>
      </w:r>
      <w:r w:rsidRPr="008E262C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retta 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ordinaria €  </w:t>
      </w:r>
      <w:r w:rsidRPr="008E262C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175,00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:   €  26,25 arrotondato a €  30,00</w:t>
      </w:r>
    </w:p>
    <w:p w:rsidR="008E262C" w:rsidRDefault="008E262C" w:rsidP="00584B73">
      <w:pPr>
        <w:pStyle w:val="Paragrafoelenco"/>
        <w:numPr>
          <w:ilvl w:val="0"/>
          <w:numId w:val="13"/>
        </w:numPr>
        <w:ind w:left="1134" w:hanging="35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sconto 15% su retta ordinaria €  200,00: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  <w:t xml:space="preserve">  €  30,00</w:t>
      </w:r>
    </w:p>
    <w:p w:rsidR="008E262C" w:rsidRDefault="008E262C" w:rsidP="00584B73">
      <w:pPr>
        <w:pStyle w:val="Paragrafoelenco"/>
        <w:numPr>
          <w:ilvl w:val="0"/>
          <w:numId w:val="13"/>
        </w:numPr>
        <w:ind w:left="1134" w:hanging="35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sconto 15% su retta ordinaria €  225,00: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  <w:t xml:space="preserve">  €  33,75 arrotondato a €  3</w:t>
      </w:r>
      <w:r w:rsidR="00F47A0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5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,00</w:t>
      </w:r>
    </w:p>
    <w:p w:rsidR="008E262C" w:rsidRPr="008E262C" w:rsidRDefault="008E262C" w:rsidP="008E262C">
      <w:pPr>
        <w:pStyle w:val="Paragrafoelenco"/>
        <w:spacing w:before="0" w:line="360" w:lineRule="auto"/>
        <w:ind w:left="0" w:firstLine="698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ab/>
      </w:r>
    </w:p>
    <w:p w:rsidR="005214AD" w:rsidRPr="00EA19CD" w:rsidRDefault="005214AD" w:rsidP="00F47A09">
      <w:pPr>
        <w:pStyle w:val="Paragrafoelenco"/>
        <w:numPr>
          <w:ilvl w:val="0"/>
          <w:numId w:val="14"/>
        </w:numPr>
        <w:spacing w:before="720" w:line="360" w:lineRule="auto"/>
        <w:ind w:left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</w:pPr>
      <w:r w:rsidRPr="00EA19CD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lastRenderedPageBreak/>
        <w:t xml:space="preserve">ASSENZE GIUSTIFICATE: </w:t>
      </w:r>
    </w:p>
    <w:p w:rsidR="005214AD" w:rsidRPr="00D83E2B" w:rsidRDefault="005214AD" w:rsidP="00CD1096">
      <w:pPr>
        <w:numPr>
          <w:ilvl w:val="0"/>
          <w:numId w:val="10"/>
        </w:numPr>
        <w:spacing w:before="120" w:after="0" w:line="360" w:lineRule="auto"/>
        <w:ind w:left="709" w:hanging="357"/>
        <w:jc w:val="both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D83E2B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it-IT"/>
        </w:rPr>
        <w:t xml:space="preserve">euro </w:t>
      </w:r>
      <w:r w:rsidR="00EA19CD" w:rsidRPr="00D83E2B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it-IT"/>
        </w:rPr>
        <w:t>2,75</w:t>
      </w:r>
      <w:r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per ogni giorno di assenza a partire dal</w:t>
      </w:r>
      <w:r w:rsidR="0038402F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 w:rsidR="00EA19CD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11</w:t>
      </w:r>
      <w:r w:rsidR="0038402F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° giorno </w:t>
      </w:r>
      <w:r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in poi </w:t>
      </w:r>
      <w:r w:rsidR="0038402F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nel mese solare (franchigia di </w:t>
      </w:r>
      <w:r w:rsidR="00EA19CD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10</w:t>
      </w:r>
      <w:r w:rsidR="0038402F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giorni nel mese solare non rimborsabili).</w:t>
      </w:r>
      <w:r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  <w:r w:rsidR="008B0887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Tale franchigia trova giustificazione nel fatto che la scuola dell’infanzia, per scelta, </w:t>
      </w:r>
      <w:r w:rsidR="00CD1096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gestisce in piena autonomia u</w:t>
      </w:r>
      <w:r w:rsidR="008B0887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n proprio servizio </w:t>
      </w:r>
      <w:r w:rsidR="00CD1096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di </w:t>
      </w:r>
      <w:r w:rsidR="008B0887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mensa </w:t>
      </w:r>
      <w:r w:rsidR="00CD1096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scolastica </w:t>
      </w:r>
      <w:r w:rsidR="008B0887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e non usufruisce </w:t>
      </w:r>
      <w:r w:rsidR="00CD1096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di</w:t>
      </w:r>
      <w:r w:rsidR="008B0887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un servizio di ristorazione esterno (come invece avviene per le altre scuole presenti a Cologno al Serio: scuola dell’infanzia statale, scuola primaria e secondaria di primo grado)</w:t>
      </w:r>
      <w:r w:rsidR="00CD1096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. Ciò comporta che la </w:t>
      </w:r>
      <w:r w:rsidR="0079220D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scuola dell’infanzia </w:t>
      </w:r>
      <w:r w:rsidR="00CD1096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debba comunque sostenere per intero il costo del personale di cucina (cuoche e ausiliarie di servizio) indipendentemente dal numero di pasti confezionati (con incidenza intorno al 50% del costo pasto unitario), maggiore costo recuperato appunto con la franchigia di giorni 10 mensili (su un totale medio mensile di frequenza pari a 20). Nei casi invece in cui ci si avvalga del servizio di ristorazione esterno l’addebito costo pasti è </w:t>
      </w:r>
      <w:r w:rsidR="00D83E2B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direttamente proporzionale al numero dei pasti forniti per cui, in questi casi, la franchigia è giustamente ridotta al minimo (3 giorni o ancor meno).</w:t>
      </w:r>
      <w:r w:rsidR="00CD1096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 </w:t>
      </w:r>
      <w:r w:rsidR="008B0887" w:rsidRPr="00D83E2B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</w:t>
      </w:r>
    </w:p>
    <w:p w:rsidR="004808DD" w:rsidRPr="00584B73" w:rsidRDefault="005214AD" w:rsidP="00584B73">
      <w:pPr>
        <w:numPr>
          <w:ilvl w:val="0"/>
          <w:numId w:val="10"/>
        </w:numPr>
        <w:spacing w:before="200" w:after="0" w:line="360" w:lineRule="auto"/>
        <w:ind w:left="1066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584B73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per malattia o motivi gravi al di fuori delle vacanze scolastiche: </w:t>
      </w:r>
      <w:r w:rsidRPr="00584B73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it-IT"/>
        </w:rPr>
        <w:t>50%</w:t>
      </w:r>
      <w:r w:rsidRPr="00584B73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della retta mensile in caso di assenza </w:t>
      </w:r>
      <w:r w:rsidR="00D83E2B" w:rsidRPr="00584B73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continuativa </w:t>
      </w:r>
      <w:r w:rsidRPr="00584B73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per un mese solare (senza detrazione del costo pasto).</w:t>
      </w:r>
      <w:r w:rsidR="00D83E2B" w:rsidRPr="00584B73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Nel caso in cui l’assenza giustificata di </w:t>
      </w:r>
      <w:r w:rsidR="00D83E2B" w:rsidRPr="00584B73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it-IT"/>
        </w:rPr>
        <w:t>almeno un mese</w:t>
      </w:r>
      <w:r w:rsidR="00D83E2B" w:rsidRPr="00584B73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sia a cavallo di due mesi solari (ad esempio, assenza dal 15/10 al 20/11), verrà comunque riconosciuta la detrazione del 50% sull’importo della retta mensile riferita al mese in cui è terminata l’assenza (nel caso precedente quindi la detrazione verrà applicata sulla retta di novembre, indipende</w:t>
      </w:r>
      <w:r w:rsidR="0079220D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nteme</w:t>
      </w:r>
      <w:r w:rsidR="00D83E2B" w:rsidRPr="00584B73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nte </w:t>
      </w:r>
      <w:r w:rsidR="00584B73" w:rsidRPr="00584B73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dal n</w:t>
      </w:r>
      <w:r w:rsidR="0079220D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°</w:t>
      </w:r>
      <w:r w:rsidR="00584B73" w:rsidRPr="00584B73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 totale di giorni di assenza, </w:t>
      </w:r>
      <w:r w:rsidR="0079220D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che devono essere </w:t>
      </w:r>
      <w:bookmarkStart w:id="0" w:name="_GoBack"/>
      <w:bookmarkEnd w:id="0"/>
      <w:r w:rsidR="00584B73" w:rsidRPr="00584B73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comunque superiori a 30).</w:t>
      </w:r>
    </w:p>
    <w:sectPr w:rsidR="004808DD" w:rsidRPr="00584B73" w:rsidSect="00DF1CBE">
      <w:headerReference w:type="default" r:id="rId9"/>
      <w:pgSz w:w="11906" w:h="16838" w:code="9"/>
      <w:pgMar w:top="3261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33" w:rsidRDefault="00E64933" w:rsidP="002019B2">
      <w:pPr>
        <w:spacing w:after="0" w:line="240" w:lineRule="auto"/>
      </w:pPr>
      <w:r>
        <w:separator/>
      </w:r>
    </w:p>
  </w:endnote>
  <w:endnote w:type="continuationSeparator" w:id="0">
    <w:p w:rsidR="00E64933" w:rsidRDefault="00E64933" w:rsidP="0020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33" w:rsidRDefault="00E64933" w:rsidP="002019B2">
      <w:pPr>
        <w:spacing w:after="0" w:line="240" w:lineRule="auto"/>
      </w:pPr>
      <w:r>
        <w:separator/>
      </w:r>
    </w:p>
  </w:footnote>
  <w:footnote w:type="continuationSeparator" w:id="0">
    <w:p w:rsidR="00E64933" w:rsidRDefault="00E64933" w:rsidP="0020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B2" w:rsidRDefault="00E07A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1394460</wp:posOffset>
          </wp:positionH>
          <wp:positionV relativeFrom="paragraph">
            <wp:posOffset>-162560</wp:posOffset>
          </wp:positionV>
          <wp:extent cx="3076575" cy="1597025"/>
          <wp:effectExtent l="0" t="0" r="9525" b="3175"/>
          <wp:wrapNone/>
          <wp:docPr id="1" name="Immagine 1" descr="C:\Users\Esterni\Desktop\logo materna o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Esterni\Desktop\logo materna o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59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075"/>
    <w:multiLevelType w:val="hybridMultilevel"/>
    <w:tmpl w:val="2DAA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1BAD"/>
    <w:multiLevelType w:val="hybridMultilevel"/>
    <w:tmpl w:val="375E813A"/>
    <w:lvl w:ilvl="0" w:tplc="0410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19C3176"/>
    <w:multiLevelType w:val="hybridMultilevel"/>
    <w:tmpl w:val="5C0233B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D51FA9"/>
    <w:multiLevelType w:val="hybridMultilevel"/>
    <w:tmpl w:val="35F099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0F90"/>
    <w:multiLevelType w:val="hybridMultilevel"/>
    <w:tmpl w:val="BD5604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231F"/>
    <w:multiLevelType w:val="hybridMultilevel"/>
    <w:tmpl w:val="6E60B4EC"/>
    <w:lvl w:ilvl="0" w:tplc="433CC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33D47"/>
    <w:multiLevelType w:val="hybridMultilevel"/>
    <w:tmpl w:val="190AF3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33664"/>
    <w:multiLevelType w:val="hybridMultilevel"/>
    <w:tmpl w:val="8F541FA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0518A8"/>
    <w:multiLevelType w:val="hybridMultilevel"/>
    <w:tmpl w:val="32403D4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D37EE"/>
    <w:multiLevelType w:val="hybridMultilevel"/>
    <w:tmpl w:val="45E6120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B43895"/>
    <w:multiLevelType w:val="hybridMultilevel"/>
    <w:tmpl w:val="E4FC1DDE"/>
    <w:lvl w:ilvl="0" w:tplc="C1CE7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505CA"/>
    <w:multiLevelType w:val="hybridMultilevel"/>
    <w:tmpl w:val="9DD45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E20E4"/>
    <w:multiLevelType w:val="hybridMultilevel"/>
    <w:tmpl w:val="E034AF20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B19348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4F88"/>
    <w:rsid w:val="00064B85"/>
    <w:rsid w:val="00082A7B"/>
    <w:rsid w:val="000A1DBA"/>
    <w:rsid w:val="000D1CC6"/>
    <w:rsid w:val="000D485B"/>
    <w:rsid w:val="000F444D"/>
    <w:rsid w:val="00123551"/>
    <w:rsid w:val="00127BC2"/>
    <w:rsid w:val="00156A57"/>
    <w:rsid w:val="00160952"/>
    <w:rsid w:val="001708DB"/>
    <w:rsid w:val="001A0BBA"/>
    <w:rsid w:val="001B089C"/>
    <w:rsid w:val="001D2D1E"/>
    <w:rsid w:val="001E65D3"/>
    <w:rsid w:val="002019B2"/>
    <w:rsid w:val="00217649"/>
    <w:rsid w:val="0022428D"/>
    <w:rsid w:val="00252665"/>
    <w:rsid w:val="00254DD0"/>
    <w:rsid w:val="002739F7"/>
    <w:rsid w:val="00293760"/>
    <w:rsid w:val="002E7C02"/>
    <w:rsid w:val="00300752"/>
    <w:rsid w:val="00315307"/>
    <w:rsid w:val="00334A5E"/>
    <w:rsid w:val="0033648F"/>
    <w:rsid w:val="0038402F"/>
    <w:rsid w:val="003B2B1E"/>
    <w:rsid w:val="003C3AD5"/>
    <w:rsid w:val="003D78DA"/>
    <w:rsid w:val="003D7C7B"/>
    <w:rsid w:val="003E789E"/>
    <w:rsid w:val="004050B6"/>
    <w:rsid w:val="00475954"/>
    <w:rsid w:val="004808DD"/>
    <w:rsid w:val="004C1DB5"/>
    <w:rsid w:val="00515BB6"/>
    <w:rsid w:val="00516EC9"/>
    <w:rsid w:val="005214AD"/>
    <w:rsid w:val="00547870"/>
    <w:rsid w:val="005651BD"/>
    <w:rsid w:val="00571699"/>
    <w:rsid w:val="00584B73"/>
    <w:rsid w:val="005C28C8"/>
    <w:rsid w:val="005D06C7"/>
    <w:rsid w:val="0069368B"/>
    <w:rsid w:val="006A27A6"/>
    <w:rsid w:val="006C543E"/>
    <w:rsid w:val="007056F3"/>
    <w:rsid w:val="00717676"/>
    <w:rsid w:val="0074689B"/>
    <w:rsid w:val="007516E6"/>
    <w:rsid w:val="00790089"/>
    <w:rsid w:val="0079220D"/>
    <w:rsid w:val="00797326"/>
    <w:rsid w:val="007B1E12"/>
    <w:rsid w:val="007C2FD8"/>
    <w:rsid w:val="007D0E02"/>
    <w:rsid w:val="007D69E7"/>
    <w:rsid w:val="007F3D0E"/>
    <w:rsid w:val="0080453B"/>
    <w:rsid w:val="0083265D"/>
    <w:rsid w:val="008332C3"/>
    <w:rsid w:val="008554C2"/>
    <w:rsid w:val="0085740E"/>
    <w:rsid w:val="00862C91"/>
    <w:rsid w:val="008804EF"/>
    <w:rsid w:val="008B0887"/>
    <w:rsid w:val="008B50B6"/>
    <w:rsid w:val="008E262C"/>
    <w:rsid w:val="008F1799"/>
    <w:rsid w:val="008F743C"/>
    <w:rsid w:val="00913EE4"/>
    <w:rsid w:val="00971E20"/>
    <w:rsid w:val="009755E1"/>
    <w:rsid w:val="00A23E5E"/>
    <w:rsid w:val="00A26402"/>
    <w:rsid w:val="00A3472E"/>
    <w:rsid w:val="00A5284E"/>
    <w:rsid w:val="00A550DA"/>
    <w:rsid w:val="00AA1CDA"/>
    <w:rsid w:val="00AA7A6D"/>
    <w:rsid w:val="00AC59E3"/>
    <w:rsid w:val="00AE0746"/>
    <w:rsid w:val="00B83D3E"/>
    <w:rsid w:val="00BB2C73"/>
    <w:rsid w:val="00BD13EA"/>
    <w:rsid w:val="00BD6567"/>
    <w:rsid w:val="00BE1868"/>
    <w:rsid w:val="00BF310B"/>
    <w:rsid w:val="00BF3172"/>
    <w:rsid w:val="00BF51AB"/>
    <w:rsid w:val="00C10067"/>
    <w:rsid w:val="00C357FE"/>
    <w:rsid w:val="00C37CDE"/>
    <w:rsid w:val="00CC6E85"/>
    <w:rsid w:val="00CD1096"/>
    <w:rsid w:val="00CD5278"/>
    <w:rsid w:val="00D0006A"/>
    <w:rsid w:val="00D255E1"/>
    <w:rsid w:val="00D31895"/>
    <w:rsid w:val="00D478C9"/>
    <w:rsid w:val="00D83E2B"/>
    <w:rsid w:val="00D85D89"/>
    <w:rsid w:val="00D96FDA"/>
    <w:rsid w:val="00DA4F88"/>
    <w:rsid w:val="00DA55CB"/>
    <w:rsid w:val="00DD54D0"/>
    <w:rsid w:val="00DD7827"/>
    <w:rsid w:val="00DE112B"/>
    <w:rsid w:val="00DF1CBE"/>
    <w:rsid w:val="00DF59CA"/>
    <w:rsid w:val="00DF63BA"/>
    <w:rsid w:val="00E07A80"/>
    <w:rsid w:val="00E116F1"/>
    <w:rsid w:val="00E35932"/>
    <w:rsid w:val="00E35CEA"/>
    <w:rsid w:val="00E3709D"/>
    <w:rsid w:val="00E431F1"/>
    <w:rsid w:val="00E5013C"/>
    <w:rsid w:val="00E64933"/>
    <w:rsid w:val="00E65B05"/>
    <w:rsid w:val="00E82D93"/>
    <w:rsid w:val="00EA19CD"/>
    <w:rsid w:val="00EB592B"/>
    <w:rsid w:val="00EE1F23"/>
    <w:rsid w:val="00F32751"/>
    <w:rsid w:val="00F430B9"/>
    <w:rsid w:val="00F47A09"/>
    <w:rsid w:val="00F77546"/>
    <w:rsid w:val="00F83852"/>
    <w:rsid w:val="00FD0FC6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9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19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19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19B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019B2"/>
    <w:pPr>
      <w:spacing w:before="120" w:after="0" w:line="240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089C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23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5214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C2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9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19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19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19B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019B2"/>
    <w:pPr>
      <w:spacing w:before="120" w:after="0" w:line="240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089C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23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5214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C2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atdoncirillopizi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uolainfanziadoncirillopizio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Links>
    <vt:vector size="12" baseType="variant">
      <vt:variant>
        <vt:i4>655409</vt:i4>
      </vt:variant>
      <vt:variant>
        <vt:i4>3</vt:i4>
      </vt:variant>
      <vt:variant>
        <vt:i4>0</vt:i4>
      </vt:variant>
      <vt:variant>
        <vt:i4>5</vt:i4>
      </vt:variant>
      <vt:variant>
        <vt:lpwstr>mailto:scmatdoncirillopizio@pec.it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mailto:scuolainfanziadoncirillopizio@gmail.com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</dc:creator>
  <cp:lastModifiedBy>ScuolaMaterna</cp:lastModifiedBy>
  <cp:revision>2</cp:revision>
  <cp:lastPrinted>2018-01-08T16:55:00Z</cp:lastPrinted>
  <dcterms:created xsi:type="dcterms:W3CDTF">2018-01-09T07:34:00Z</dcterms:created>
  <dcterms:modified xsi:type="dcterms:W3CDTF">2018-01-09T07:34:00Z</dcterms:modified>
</cp:coreProperties>
</file>